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Муниципальное образовательное учреждение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дополнительного образования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«Ярославский городской Дворец пионеров»</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Утверждаю:</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Директор МОУ ДО «Дворец пионеров»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Попова Л.В.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июня 2021 г.</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Дополнительная общеобразовательная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общеразвивающая программа</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"Компьютерная графика и дизайн"</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Направленность: техническая</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Возраст учащихся: 11-15 лет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реализации: 2 года</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Автор-составитель: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 Васильева,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 дополнительного  образования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Ярославль, 2021</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Содержание</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Пояснительная записка………………………………………………………………….3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Ожидаемые результаты………………………………………………………………….5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Учебно-тематический план……………………………………………………………...7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программы………………………………………………………………..9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Методическое обеспечение программы………………………………………………13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Мониторинг образовательных результатов…………………………………………..14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Материально-технические условия реализации программы………………………...15</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Педагогические условия реализации программы…………………………………….15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Список информационных источников……….……………………………………………………………………..16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Календарный учебный график на 2021-2022 учебный год….………..18</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4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Пояснительная записка</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Дополнительная образовательная программа "Компьютерная графика и дизайн"</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имеет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техническую направленность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т.к. включает опыт освоения информационных технологий и рассчитан на детей среднего школьного возраста, предполагает освоение навыков работы с современными информационно-технологическими пакетами программ.</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Актуальность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данной программы состоит в том, что она предоставляет возможность учащимся освоения графических редакторов как инструмента самовыражения и в ней упор делается  не просто на изучение рабочих инструментов редакторов, а на интегрированное применение различных техник при выполнении работ. Разработан ряд занятий повышенной сложности (редактор Paint) для демонстрации учащимся скрытых возможностей "простого" редактора.</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Навыки работы в графике пригодятся для электронного общения, в оформлении школьных рефератов, докладов, при составлении различных электронных документов, для создания эксклюзивных открыток к праздникам.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Педагогическая целесообразность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данной программы видится в возможности долговременного влияния на формирование личности подростка, предоставление ему широких возможностей для самовыражения средствами компьютерной графики.</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Профессиональной компьютерной графикой, как правило, занимаются дети старшего школьного возраста, студенты, взрослые, и большинство обучающих программ по этой теме рассчитаны, как минимум, на старшеклассников. Но сейчас в кружки информатики приходят дети среднего школьного возраста с достаточной базовой подготовкой и запросом "научиться рисовать на компьютере". Возникла необходимость адаптировать сложный материал к данному возрасту.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Цель программы: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расширить познания детей в области компьютерной графики и  дизайна с помощью профессиональных графических редакторов, помочь их творческой самореализации</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Задачи:</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Сформировать у учащихся познавательный интерес, навыки использования имеющихся знаний работы в простейших графических редакторах (Paint) при выполнении сложных работ;</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Сформировать навыки работы в профессиональных графических редакторах (растровых и векторны</w:t>
      </w:r>
      <w:r w:rsidDel="00000000" w:rsidR="00000000" w:rsidRPr="00000000">
        <w:rPr>
          <w:rFonts w:ascii="Times New Roman" w:cs="Times New Roman" w:eastAsia="Times New Roman" w:hAnsi="Times New Roman"/>
          <w:sz w:val="24"/>
          <w:szCs w:val="24"/>
          <w:rtl w:val="0"/>
        </w:rPr>
        <w:t xml:space="preserve">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 создания анимационных работ</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Дать начальное представление детям о разнообразии техник обработки и создания изображений, спецэффектов;</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Способствовать воспитанию морально-нравственных качеств личности учащихся: трудолюбию, стремлению к достижению цели, самостоятельности, терпению, .дружелюбию. взаимовыручке и т.д.</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Развить творческие способности учащихся, их  стремление к творческой самореализации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Основные принципы обучения</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Принцип научности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Его сущность состоит в том, чтобы ребенок усваивал реальные знания, правильно отражающие действительность,  составляющие основу соответствующих научных понятий</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Принцип наглядности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Наглядные образы способствуют правильной организации мыслительной деятельности ребенка. Наглядность обеспечивает понимание, прочное запоминание.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Принцип доступности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предполагает соотнесение содержания, характера и объема учебного материала с уровнем развития, подготовленности детей. Переходить от легкого к трудному, от известного к неизвестному. Но доступность не отождествляется с легкостью. Обучение, оставаясь доступным, сопряжено с приложением серьезных усилий, что приводит к развитию личности.</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Принцип развивающего обучения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требует ориентации учебного процесса на потенциальные возможности ребенка.</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Принцип осознания процесса обучения.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Данный принцип предполагает необходимость развития у ребенка рефлексивной позиции: как я узнал новое, как думал раньше. Если ребенок видит свои достижения, это укрепляет в нем веру в собственные возможности, побуждает к новым усилиям. И если ребенок понимает, в чем и почему он ошибся, что еще не получается, то он делает первый шаг на пути к самовоспитанию. "Ребенок, каким бы посредственным ни был уровень его способностей, в чем-то должен переживать успех, чувствовать себя в чем-то творцом, хозяином, превосходящим чем-то других", В.А.Сухомлинский.</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Принцип воспитывающего обучения.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Обучающая деятельность педагога, как правило, носит воспитывающий характер. Содержание обучения, форма его организации, методы и средства оказывают влияние на формирование личности в целом.</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Данная программа модифицированная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так как создана на основе уроков образовательных сайтов, но подобранный материал составлен с учетом особенностей образовательного учреждения, возраста и уровня подготовки учащихся.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Отличительная особенность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программы состоит в том, что в образовательный процесс включены занятия с профориентационной тематикой для осознания роли полученных знаний в профессиональной деятельности.  Простейший графический редактор применяется в создании сложных работ; материал для изучения профессиональных графических редакторов адаптирован для детей среднего школьного возраста; при изучении различных техник выполнения работ учащиеся знакомятся с работами художников, дизайнеров; для комплексного закрепления материала используется самостоятельная творческая, проектная деятельность учащихся; включены занятия с профориентационной тематикой для осознания роли полученных знаний в профессиональной деятельности.</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Программа предназначена для детей среднего школьного возраста с 11 лет до 15 лет. К этому возрасту, дети приобретают некоторый опыт работы с компьютером, в Интернет, с компьютерной графикой. Запись на обучение производится по желанию родителей и детей, с медицинской справкой о состоянии здоровья, без специального отбора.</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Группы имеют постоянный состав. Программа рассчитана на 2 года обучения.</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Основной формой организации учебно-воспитательного процесса является учебное занятие, занятие-беседа, занятие-соревнование. Занятия строятся с учетом обучающей, воспитательной и развивающей стороной педагогического процесса.</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Занятия проводятся по утвержденному расписанию: по 2 академических часа 2 раза в неделю , 144 часа в год.</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4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Ожидаемые результаты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год обучения</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окончании обучения  учащийся должен:</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иметь представление о типах, возможностях создания и обработки изображений;</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уметь использовать различные техники создания и обработки растровых изображений;</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уметь создавать анимационные спецэффекты в растровой графике;</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уметь создавать свои собственные графические объекты, используя возможности различных растровых графических редакторов.</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год обучения</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окончании обучения  учащийся должен:</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хорошо ориентироваться, понимать и использовать терминологию, основные понятия компьютерной графики;</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уметь использовать базовые инструменты при работе с векторными  изображениями;</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владеть способами преобразования объектов векторной графики;</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уметь создавать свои собственные графические объекты векторной графики, используя возможности графических редакторов разных типов.</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Программой предусмотрена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аттестация учащихся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направленная на выявление исходного, текущего, промежуточного и итогового уровня теоретических знаний, развития практических умений и навыков, сформированных компетенций и их соответствия прогнозируемым результатам дополнительных общеобразовательных – дополнительных общеразвивающих программ.</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Входная  аттестация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проводится педагогом дополнительного образования в сентябре.</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Промежуточная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декабре, апреле-мае - по итогам полугодия или учебного года.</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Итоговая аттестация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проходит в апреле-мае по окончании полного курса обучения.</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Формы подведения итогов  </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Способы определения результативности:</w:t>
      </w:r>
    </w:p>
    <w:p w:rsidR="00000000" w:rsidDel="00000000" w:rsidP="00000000" w:rsidRDefault="00000000" w:rsidRPr="00000000" w14:paraId="0000008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Практические задания.</w:t>
      </w:r>
    </w:p>
    <w:p w:rsidR="00000000" w:rsidDel="00000000" w:rsidP="00000000" w:rsidRDefault="00000000" w:rsidRPr="00000000" w14:paraId="0000009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Самостоятельные творческие, проектные работы.</w:t>
      </w:r>
    </w:p>
    <w:p w:rsidR="00000000" w:rsidDel="00000000" w:rsidP="00000000" w:rsidRDefault="00000000" w:rsidRPr="00000000" w14:paraId="0000009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Выставки, соревнования, конкурсы.</w:t>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Предметно-социальная игра-квест.</w:t>
      </w:r>
    </w:p>
    <w:p w:rsidR="00000000" w:rsidDel="00000000" w:rsidP="00000000" w:rsidRDefault="00000000" w:rsidRPr="00000000" w14:paraId="0000009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Опрос-соревнование.</w:t>
      </w:r>
    </w:p>
    <w:p w:rsidR="00000000" w:rsidDel="00000000" w:rsidP="00000000" w:rsidRDefault="00000000" w:rsidRPr="00000000" w14:paraId="000000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Индивидуальная папка работ в электронном виде.</w:t>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Портфолио учащегося (материалы лекций с дополнениями и комментариями  детей, распечатки работ уроков, работы – участники конкурсов, выставок, документы - свидетельства с выставок и т.д.).</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Учебно-тематический план</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год обучения</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020"/>
        <w:gridCol w:w="3944"/>
        <w:gridCol w:w="1560"/>
        <w:gridCol w:w="1134"/>
        <w:gridCol w:w="1702"/>
        <w:tblGridChange w:id="0">
          <w:tblGrid>
            <w:gridCol w:w="1020"/>
            <w:gridCol w:w="3944"/>
            <w:gridCol w:w="1560"/>
            <w:gridCol w:w="1134"/>
            <w:gridCol w:w="170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п/п</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Раздел программы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Всего часов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Теория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Практика</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Вводное занятие. Техника безопасности.</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Вспоминаем принципы работы в Paint </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Входная аттестация</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Вспомогательные программы </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простых инструментов редактора GIMP </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принципов работы в профессиональных графических редакторах (GIMP)</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Техника коллажирования, комбинирование изображений</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различных техник при создании изображений</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Промежуточная аттестация</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Выставочная деятельность учащихся</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Способы создания GIF анимации</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Способы оформления текстовой информации в GIMP</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Самостоятельная творческая проектная деятельность</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Итоговая аттестация</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Учебно-игровые занятия</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w:t>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Учебно-тематический план</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год обучения</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075.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140"/>
        <w:gridCol w:w="3397"/>
        <w:gridCol w:w="1418"/>
        <w:gridCol w:w="1560"/>
        <w:gridCol w:w="1560"/>
        <w:tblGridChange w:id="0">
          <w:tblGrid>
            <w:gridCol w:w="1140"/>
            <w:gridCol w:w="3397"/>
            <w:gridCol w:w="1418"/>
            <w:gridCol w:w="1560"/>
            <w:gridCol w:w="1560"/>
          </w:tblGrid>
        </w:tblGridChange>
      </w:tblGrid>
      <w:tr>
        <w:trPr>
          <w:cantSplit w:val="0"/>
          <w:trHeight w:val="6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vAlign w:val="cente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п/п</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vAlign w:val="cente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Раздел программы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vAlign w:val="cente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Всего часов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Теория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Практика</w:t>
            </w:r>
            <w:r w:rsidDel="00000000" w:rsidR="00000000" w:rsidRPr="00000000">
              <w:rPr>
                <w:rtl w:val="0"/>
              </w:rPr>
            </w:r>
          </w:p>
        </w:tc>
      </w:tr>
      <w:tr>
        <w:trPr>
          <w:cantSplit w:val="0"/>
          <w:trHeight w:val="9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Вводное занятие. Знакомство с программой. Правила внутреннего распорядка учреждения. Техника безопасности. Техника пожарной безопасности. ПДД.</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Основные понятия компьютерной графики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 изображений. Графические примитивы.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r>
      <w:tr>
        <w:trPr>
          <w:cantSplit w:val="0"/>
          <w:trHeight w:val="9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Текст</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Линии. Инструмент SHAPE.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Вспомогательные объекты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6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8"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Группировка. Комбинирование и форматирование.</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Заливки</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6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Выставочная деятельность учащихся</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318"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Обводка контуров</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Совокупности объектов</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c>
          <w:tcPr>
            <w:tcBorders>
              <w:top w:color="000000" w:space="0" w:sz="8" w:val="single"/>
              <w:left w:color="000000" w:space="0" w:sz="8" w:val="single"/>
              <w:bottom w:color="000000" w:space="0" w:sz="8" w:val="single"/>
              <w:right w:color="000000" w:space="0" w:sz="8" w:val="single"/>
            </w:tcBorders>
            <w:tcMar>
              <w:top w:w="0.0" w:type="dxa"/>
              <w:left w:w="45.0" w:type="dxa"/>
              <w:bottom w:w="0.0" w:type="dxa"/>
              <w:right w:w="45.0" w:type="dxa"/>
            </w:tcMa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r>
    </w:tbl>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Содержание программы</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год обучения</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Вводное занятие. Техника безопасности</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 Правила техники безопасности в компьютерном классе. Правила поведения в образовательном учреждении. Правила пожарной и террористической безопасности. Правила дорожного движения. Знакомство с программой работы на год.</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Вспоминаем принципы работы в Paint</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 Прием прорисовки объема предмета, использование текстур, выделение, копирование, разворот, масштабирование частей рисунка</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Вспомогательные программы</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Изучение этого материала показывает детям возможности использования уже знакомых программ для работы с графикой, возможность взглянуть на имеющийся багаж знаний с точки зрения его практической полезности. Уроки по использованию Интернета, поиск и сохранение информации, работа с презентациями: создание презентаций, новый кадр, вставка текста, вставка графики, шаблоны оформления, анимированные и звуковые эффекты.</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Техника коллажирования, комбинирование изображений</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 Изучение специфики графики в технике коллажа. Знакомство и обсуждение классических работ в этой технике. Рисование коллажей "от простого к сложному" (от "склеивания" готовых изображений в Paint к единой, связной картине в GIMP), приемы комбинирования изображений.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Практическая работа по созданию простейшего коллажа, подбор темы и материалов, добавление спецэффектов (свечение, звезды, брызги и т.д.),  коллаж «Игрушки». «Конь, бегущий по берегу моря».</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Выставочная деятельность учащихся</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Тема занимает важное место в рамках программы и как стимул изучения материала, повышения самооценки детей, значимости их достижений, и как концентрация полученных знаний, комплексное применение их на практике. Каждый учащийся в течение учебного года оформляет, как минимум, 2 работы на конкурсы областного уровня (4 за курс) и 2 работы на выставки в учреждении (4). Подбор темы работы для выставки. Поэтапный разбор создания рисунка. Просмотр работ по теме в Интернет (работы художников, дизайнеров).</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Использование различных техник при создании изображений</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свойств различных инструментов, позволяющих как создавать новые изображения ("Зимний лес" - работа кистями), так и обрабатывать уже готовые ("Портрет кистью"- инструмент художественная кисть с предысторией) в особенной художественной манере. Практика «Комната смеха» (трансформация своей фотографии)</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Эллиптическая область. Рисуем объем «Шар» (градиент), «Открытка Новогодние шары», «Новогодние шары со звездами» (использовать инструмент трансформации), Картина кистью «Зимний лес». Просмотр работ художников. Анализ, Подбор палитры., Практика «Зимний лес»,  «Рисуем елку в снегу», Смешивание цвета. Рисуем снег (использование шаблонов кисти).,выделение с помощью инструмента «Быстрая маска»., практика «Вывеска зоомагазина», Фильтры. Галерея фильтров. Практика «Рисуем облака», Техника витража. Просмотр работ известных художников. Практика «Витраж - цветок», витраж на свободную тему., Комбинирование эффектов фильтров. Практика «Создание текстуры воды»</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Изучение принципов работы в профессиональных графических редакторах (GIMP)</w:t>
      </w: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Их сходство и отличие от работы в Paint (растровая графика, способ копирования, вырезания, переноса, слои, области выделения, сложные параметры инструментов).</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Изучение простых инструментов редактора GIMP</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Освоение работы в профессиональном графическом редакторе начинается с изучения работы его простых, схожих с уже известными ученикам (по редактору Paint) инструментов, таких, как ластик, кисть, овальная, прямоугольная область выделения. В то же время, при изучении этих инструментов происходит осознание принципов работы в более серьезном редакторе.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создания GIF анимации</w:t>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Анимация - выразительный инструмент отображения компьютерной графики. Этот спецэффект можно широко использовать в электронном виде (графика для презентаций, электронных документов, смайлы, оформление ников, аватар, электронных писем, открытки, календари).</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Способы оформления текстовой информации в GIMP</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Оформление текстов занимает важную роль как в изучении редактора, так и в применении этих знаний на практике (оформление различных документов, презентаций, красочных подписей). Тексты также могут быть и частью самой графики (обложки книг, музыкальных альбомов, подпись работы).</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год обучения</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Вводное занятие. Техника безопасности</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Теория: Правила техники безопасности в компьютерном классе. Правила поведения в образовательном учреждении. Правила пожарной и террористической безопасности. Правила дорожного движения. Знакомство с программой работы на год.</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Основные понятия компьютерной графики</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этом разделе рассматриваются некоторые основные понятия компьютерной графики. Также мы познакомимся с организацией рабочего пространства и интерфейса пользователя CorelDRAW и освоим некоторые стандартные приемы работы с графическими документами.</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изображений. Графические примитивы.</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векторной графике имеется несколько классов таких четко определяемых графических объектов под обобщающим названием примитивы. В этом разделе мы познакомимся с набором примитивов CorelDRAW, их атрибутами и способами построения на рисунке, а также с другими объектами, которые, не являясь в строгом смысле слова примитивами, во многом похожи на них.</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Текст</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Необходимость введения в инструментарий художника-оформителя, дизайнера, художника по рекламе средств автоматизации работы с текстом не вызывает сомнений. Однако, если при работе над текстовым документом с помощью текстового процессора первостепенную роль играет семантическая функция текста (та информация, которую кодируют текстовые символы), то при включении текста в графическое изображение не менее важной оказывается его эстетическая функция, художественное воздействие, которое оказывают на зрителя те же символы своим начертанием, цветом, взаимным расположением.</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Линии. Инструмент SHAPE.</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В этом разделе обсуждаются приемы построения всевозможных линий или кривых. Как правило, именно работа с линиями вызывает наибольшие сложности у пользователей CorelDRAW. Причина этого — не в сложности освоения и использования инструментария, а в недостаточном понимании моделей, с помощью которых линии представляются на изображении.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Мы узнаем, как линии устроены, и освоим приемы их построения.</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
        </w:tabs>
        <w:spacing w:after="0" w:before="0" w:line="36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Вспомогательные объекты</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программе CorelDRAW существует набор специальных средств контроля для проведения построений. Эти средства основаны на возможности привязки (прикрепления) создаваемых объектов к сетке, направляющим или другим объектам. Использование привязки значительно упрощает и делает более точным взаимное расположение отдельных узлов и объектов.</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Группировка. Комбинирование и форматирование.</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Любое графическое изображение представляет собой набор отдельных элементов, которые, располагаясь на рабочей области в соответствующем порядке на определенных местах, формируют законченную цельную картинку. Применение действий по группировке, комбинированию и формированию дает возможность связать отдельные элементы сложного изображения между собой, чтобы в последующем можно было производить перемещение, вращение и трансформирование сложного объекта как единого целого.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владение приемами работы с группой объектов является важной составляющей векторной графики.</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и 2 год обучения</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Самостоятельная творческая проектная деятельность</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Закреплению изучаемого материала, развитию внимания, аккуратности, терпения у детей при выполнении работ, развитию творческой активности способствуют практические занятия на свободную тему, как правило, после изучения очередного блока программы. На втором году обучения предпочтение отдается выполнению проектных, требующих сложного поэтапного анализа и выполнения, работ. Проекты помогают комплексному закреплению материала, используются в выставочной деятельности, а также являются демонстрацией вариантов применения полученных знаний.</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Занятия на профориентационную тематику</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втором году обучения дети осознают графические возможности компьютера в изучаемых редакторах и, соответственно, свои возможности в компьютерной графике. Занятия на профориентационную тематику (с помощью психологов, беседами с приглашенными специалистами, профориентационными экскурсиями) дают возможность самооценки деятельности в этой области уже в масштабах будущей жизни и профессиональной деятельности детей.</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Учебно-игровые занятия</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Способствуют укреплению дружбы в коллективе, созданию непринужденной, неформальной обстановки для отдыха и обсуждения некоторых рабочих моментов (выставок, изучаемых тем, применения знаний на практике). На таких занятиях организуются игры-соревнования с использованием компьютерных программ на развитие зрительной памяти, внимания, мышления.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Методическое обеспечение программы </w:t>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Методы обучения</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Последовательное знакомство с различными техниками компьютерной графики:</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конструктивный – является наиболее простым и заключается в том, что изображаемый предмет  составляют из отдельных частей. Он чаще используется на этапах изучения инструментария редакторов;</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комбинированный – при создании изображения используются несколько графических техник.</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Словесный метод:</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-беседа, рассказ.</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-объяснение, пояснение</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-вопросы</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-словесная инструкция</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Наглядный:</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-демонстрация наглядных пособий, в том числе и электронных (видеоуроки, картины, рисунки, фотографии)</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-показ выполнения работы (частичный, полностью)</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Игровой. Элементы соревнования.</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Мониторинг образовательных результатов</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непрерывное отслеживание состояния образовательного процесса, выявление уровня развития способностей, личностных качеств обучающихся  и их соответствия  прогнозируемым результатам программы.</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Критериальная база мониторинга образовательных результатов</w:t>
      </w:r>
      <w:r w:rsidDel="00000000" w:rsidR="00000000" w:rsidRPr="00000000">
        <w:rPr>
          <w:rtl w:val="0"/>
        </w:rPr>
      </w:r>
    </w:p>
    <w:tbl>
      <w:tblPr>
        <w:tblStyle w:val="Table3"/>
        <w:tblW w:w="981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9"/>
        <w:gridCol w:w="2054"/>
        <w:gridCol w:w="2083"/>
        <w:gridCol w:w="2007"/>
        <w:gridCol w:w="1487"/>
        <w:tblGridChange w:id="0">
          <w:tblGrid>
            <w:gridCol w:w="2179"/>
            <w:gridCol w:w="2054"/>
            <w:gridCol w:w="2083"/>
            <w:gridCol w:w="2007"/>
            <w:gridCol w:w="1487"/>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Показатели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Диагностическое средство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Формы фиксации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Сроки проведения</w:t>
            </w: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Уровень сформированности познавательного потенциала в области программы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Усвоение ЗУН</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2.Качество выполненных практических работ.</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3.Интерес к обучению</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Достижения учащихся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Устный опрос. Тестирование</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Статистический анализ текущего и итогового освоения ЗУН.</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Практические и самостоятельные работы. Анализ творческих работ. Выставка.</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Педагогическое Наблюдение</w:t>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Индивидуальный образовательный маршрут</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Индивидуальный и групповой лист оценки</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Портфолио работ, фото и видео материалы</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Групповые листы наблюдения</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Портфолио достижений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течение года</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Уровень сформированности нравственного  потенциала личности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Динамика нравственной</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направленности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Педагогическое наблюдение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Индивидуальный и групповой лист  наблюдения</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течение года</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развития творческих способностей учащихся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Участие учащихся в мероприятиях и выставках.</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Наличие продуктов  оригинальной, творческой, изобретательской деятельности</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Просмотр и анализ портфолио творческих работ</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Педагогическое наблюдение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Фото и видео архив, портфолио достижений</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Портфолио работ</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Индивидуальный и групповой лист оценки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течение года</w:t>
            </w:r>
          </w:p>
        </w:tc>
      </w:tr>
    </w:tbl>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онтрольно-измерительны</w:t>
      </w:r>
      <w:r w:rsidDel="00000000" w:rsidR="00000000" w:rsidRPr="00000000">
        <w:rPr>
          <w:rFonts w:ascii="Times New Roman" w:cs="Times New Roman" w:eastAsia="Times New Roman" w:hAnsi="Times New Roman"/>
          <w:b w:val="1"/>
          <w:sz w:val="24"/>
          <w:szCs w:val="24"/>
          <w:rtl w:val="0"/>
        </w:rPr>
        <w:t xml:space="preserve">е</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материал</w:t>
      </w:r>
      <w:r w:rsidDel="00000000" w:rsidR="00000000" w:rsidRPr="00000000">
        <w:rPr>
          <w:rFonts w:ascii="Times New Roman" w:cs="Times New Roman" w:eastAsia="Times New Roman" w:hAnsi="Times New Roman"/>
          <w:b w:val="1"/>
          <w:sz w:val="24"/>
          <w:szCs w:val="24"/>
          <w:rtl w:val="0"/>
        </w:rPr>
        <w:t xml:space="preserve">ы</w:t>
      </w:r>
    </w:p>
    <w:tbl>
      <w:tblPr>
        <w:tblStyle w:val="Table4"/>
        <w:tblW w:w="935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48"/>
        <w:gridCol w:w="4230"/>
        <w:gridCol w:w="1980"/>
        <w:tblGridChange w:id="0">
          <w:tblGrid>
            <w:gridCol w:w="3148"/>
            <w:gridCol w:w="4230"/>
            <w:gridCol w:w="19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Показатели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Степень выраженности качества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Количество баллов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Теоретическая подготовка</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Владение специальной программной терминологией, понимание типов, возможностей создания и обработки изображений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слабо проявляется</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проявляется на среднем уровне</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высокий уровень проявления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rHeight w:val="3979.648437500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Практическая подготовка ребенка</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умения и навыки (использование базовых инструментов графических редакторов при работе с  изображениями;  умение создавать анимационные спецэффекты в растровой графике;  владение способами преобразования объектов графики)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слабо проявляется</w:t>
            </w:r>
          </w:p>
          <w:p w:rsidR="00000000" w:rsidDel="00000000" w:rsidP="00000000" w:rsidRDefault="00000000" w:rsidRPr="00000000" w14:paraId="000001D7">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проявляется на среднем уровне</w:t>
            </w:r>
          </w:p>
          <w:p w:rsidR="00000000" w:rsidDel="00000000" w:rsidP="00000000" w:rsidRDefault="00000000" w:rsidRPr="00000000" w14:paraId="000001D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высокий уровень проявления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1D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1D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Творческие навыки </w:t>
            </w:r>
          </w:p>
          <w:p w:rsidR="00000000" w:rsidDel="00000000" w:rsidP="00000000" w:rsidRDefault="00000000" w:rsidRPr="00000000" w14:paraId="000001DD">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умение создавать свои собственные графические изображения, используя возможности различных графических редакторов.</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слабо проявляется</w:t>
            </w:r>
          </w:p>
          <w:p w:rsidR="00000000" w:rsidDel="00000000" w:rsidP="00000000" w:rsidRDefault="00000000" w:rsidRPr="00000000" w14:paraId="000001E0">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проявляется на среднем уровне</w:t>
            </w:r>
          </w:p>
          <w:p w:rsidR="00000000" w:rsidDel="00000000" w:rsidP="00000000" w:rsidRDefault="00000000" w:rsidRPr="00000000" w14:paraId="000001E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высокий уровень проявления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1E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1E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Личностные качества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Самостоятельность и самоконтроль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слабо проявляется</w:t>
            </w:r>
          </w:p>
          <w:p w:rsidR="00000000" w:rsidDel="00000000" w:rsidP="00000000" w:rsidRDefault="00000000" w:rsidRPr="00000000" w14:paraId="000001E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проявляется на среднем уровне</w:t>
            </w:r>
          </w:p>
          <w:p w:rsidR="00000000" w:rsidDel="00000000" w:rsidP="00000000" w:rsidRDefault="00000000" w:rsidRPr="00000000" w14:paraId="000001E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высокий уровень проявления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1ED">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1EE">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Учебно-коммуникативные умения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слабо проявляется</w:t>
            </w:r>
          </w:p>
          <w:p w:rsidR="00000000" w:rsidDel="00000000" w:rsidP="00000000" w:rsidRDefault="00000000" w:rsidRPr="00000000" w14:paraId="000001F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проявляется на среднем уровне</w:t>
            </w:r>
          </w:p>
          <w:p w:rsidR="00000000" w:rsidDel="00000000" w:rsidP="00000000" w:rsidRDefault="00000000" w:rsidRPr="00000000" w14:paraId="000001F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высокий уровень проявления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1F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1F5">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bl>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Материально-техническое обеспечение</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реализации программы на одну учебную группу необходимо иметь соответствующее оборудование и материалы.</w:t>
      </w:r>
    </w:p>
    <w:p w:rsidR="00000000" w:rsidDel="00000000" w:rsidP="00000000" w:rsidRDefault="00000000" w:rsidRPr="00000000" w14:paraId="000001F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Светлое, чистое, проветриваемое помещение, наличие вентиляции.</w:t>
      </w:r>
    </w:p>
    <w:p w:rsidR="00000000" w:rsidDel="00000000" w:rsidP="00000000" w:rsidRDefault="00000000" w:rsidRPr="00000000" w14:paraId="000001F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Компьютеры.</w:t>
      </w:r>
    </w:p>
    <w:p w:rsidR="00000000" w:rsidDel="00000000" w:rsidP="00000000" w:rsidRDefault="00000000" w:rsidRPr="00000000" w14:paraId="000001F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Периферийные устройства.</w:t>
      </w:r>
    </w:p>
    <w:p w:rsidR="00000000" w:rsidDel="00000000" w:rsidP="00000000" w:rsidRDefault="00000000" w:rsidRPr="00000000" w14:paraId="000001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Устройства вывода (принтеры).</w:t>
      </w:r>
    </w:p>
    <w:p w:rsidR="00000000" w:rsidDel="00000000" w:rsidP="00000000" w:rsidRDefault="00000000" w:rsidRPr="00000000" w14:paraId="000001F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Сканеры (планшетный).</w:t>
      </w:r>
    </w:p>
    <w:p w:rsidR="00000000" w:rsidDel="00000000" w:rsidP="00000000" w:rsidRDefault="00000000" w:rsidRPr="00000000" w14:paraId="000001F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Цифровой слайд проектор.</w:t>
      </w:r>
    </w:p>
    <w:p w:rsidR="00000000" w:rsidDel="00000000" w:rsidP="00000000" w:rsidRDefault="00000000" w:rsidRPr="00000000" w14:paraId="000001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Столы, стулья, шкафы, подиум.</w:t>
      </w:r>
    </w:p>
    <w:p w:rsidR="00000000" w:rsidDel="00000000" w:rsidP="00000000" w:rsidRDefault="00000000" w:rsidRPr="00000000" w14:paraId="000002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Классная доска.</w:t>
      </w:r>
    </w:p>
    <w:p w:rsidR="00000000" w:rsidDel="00000000" w:rsidP="00000000" w:rsidRDefault="00000000" w:rsidRPr="00000000" w14:paraId="000002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Металлические шкафы и сейфы.</w:t>
      </w:r>
    </w:p>
    <w:p w:rsidR="00000000" w:rsidDel="00000000" w:rsidP="00000000" w:rsidRDefault="00000000" w:rsidRPr="00000000" w14:paraId="0000020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26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Методические и дидактические материалы.</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0"/>
        </w:tabs>
        <w:spacing w:after="0" w:before="0" w:line="36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0"/>
        </w:tabs>
        <w:spacing w:after="0" w:before="0" w:line="360" w:lineRule="auto"/>
        <w:ind w:left="70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Педагогические условия реализации программы</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0"/>
        </w:tabs>
        <w:spacing w:after="0" w:before="0" w:line="360" w:lineRule="auto"/>
        <w:ind w:left="70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0"/>
        </w:tabs>
        <w:spacing w:after="0" w:before="0" w:line="36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 Васильева Светлана Вячеславовна, образование- высшее,  ЯрГУ им. Демидова, 1995 год, высшая квалификационная категория.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информационных источников</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Горячев А. В.  и др. Информатика в играх и задачах. Выпуск 1.1 Поурочные планы. – М. : «Экспресс», 1995. – 56 с.: ил.</w:t>
      </w: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Гурова Л. Л.  Психология мышления. – М.:ПЕЗ СЭ, 2005, стр.266</w:t>
      </w: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Демирчёглян Г.Г. Компьютер и здоровье. М.: "Луко- морье", Темп МБ, Новый Центр, 1997. - 256 с.</w:t>
      </w: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Ефимова О., Морозов В., Угринович Н. Курс компьютерной технологии с основами информатики. Учебное пособие для старших классов. М., ABF, ООО «Фирма «Издательство АСТ»», 1999. – 432с.: ил.</w:t>
      </w: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Житкова О. А., Кудрявцева Е. К. Графический редактор Paint. Редактор презентаций Power Point. (Тематический контроль по информатике.)/ Житкова О. А., Кудрявцева Е. К. – М. Интеллект-Центр. 2003 – 80 с.</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Захарова Л.Н. и др. Профессиональная компетентность учителя и психолого-педагогическое проектирование: Учеб. пособие. Н.Новгород: Изд-во Нижегор. ун-та, 1993. </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Камбурова Л. Шаг за шагом. Комплексный образовательный проект. Информатика. – М. НПО «Школа» - издательство «Открытый мир», 1998 г.</w: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Лебедев О.Е. Компетентностный подход в образовании // Школьные технологии. – 2004. – № 5. – С.3-1</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Маркова А.К. Психология труда учителя: Книга для учителя. - М.:Просвещение,1993. </w:t>
      </w: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Новиков Ф. А., Яценко А. Д. Microsoft Office 2000 в целом. – СПб.:БВХ- Петербург, 2001.-728 с.: ил.</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Савин Н. В. Педагогика. «Просвещение», Москва, 1978 г.</w:t>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Симановский А. Э. Развитие творческого мышления детей. Популярное пособие для родителей и педагогов. – Ярославль: Гринго, 1996. – 192 с., ил.</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Симонов С. В., Евсеев Г. А., Алексеев А. Г. Общая информатика: учебное пособие для средней школы. –М.: АСТ-ПРЕСС, Инфоком-Пресс, 2000. -592 с.</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Фигурнов В. Э. IBM PC для пользователя. Изд. 6-е, перераб. и доп.- М.: ИНФРА-М, 1995.-432 с.:ил.</w:t>
      </w: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Шафрин Ю.А. Информационные технологии. — М.: Лаборатория Базовых Знаний, 1998. — 704 с. </w:t>
      </w: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Федеральный закон о дополнительном образовании</w:t>
      </w: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Приложение 2 к Положению о 8 Всероссийском конкурсе авторских образовательных программ дополнительного образования детей. Приложение к письму Департамента молодёжной политики, воспитания и социальной поддержки детей Минобрнауки России от 11. 12. 2006 № 06-1844. Примерные требования к программам дополнительного образования детей.</w:t>
      </w: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45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Сборник СанПиН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44"/>
          <w:szCs w:val="144"/>
          <w:u w:val="none"/>
          <w:shd w:fill="auto" w:val="clear"/>
          <w:vertAlign w:val="baseline"/>
        </w:rPr>
        <w:sectPr>
          <w:pgSz w:h="16834" w:w="11909" w:orient="portrait"/>
          <w:pgMar w:bottom="1133.8582677165355" w:top="1133.8582677165355" w:left="1133.8582677165355" w:right="850.3937007874016"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144"/>
          <w:szCs w:val="144"/>
          <w:u w:val="none"/>
          <w:shd w:fill="auto" w:val="clear"/>
          <w:vertAlign w:val="baseline"/>
          <w:rtl w:val="0"/>
        </w:rPr>
        <w:t xml:space="preserve">Приложение </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Календарный учебный график на 2021-2022 учебный год</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год обучения</w:t>
      </w:r>
    </w:p>
    <w:tbl>
      <w:tblPr>
        <w:tblStyle w:val="Table5"/>
        <w:tblW w:w="10185.0" w:type="dxa"/>
        <w:jc w:val="left"/>
        <w:tblInd w:w="-8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1515"/>
        <w:gridCol w:w="7185"/>
        <w:gridCol w:w="870"/>
        <w:tblGridChange w:id="0">
          <w:tblGrid>
            <w:gridCol w:w="615"/>
            <w:gridCol w:w="1515"/>
            <w:gridCol w:w="7185"/>
            <w:gridCol w:w="87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Дата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часы</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Организационный сбор. Знакомство с программой, правилами внутреннего распорядка учреждения.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Вводный блок. Инструктаж по технике безопасности, правилам дорожного движения, поведения в чрезвычайной ситуации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Прием прорисовки объема предмета «Пуговица»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Практическая работа “Цветные пуговицы”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96</w:t>
            </w:r>
          </w:p>
        </w:tc>
      </w:tr>
      <w:tr>
        <w:trPr>
          <w:cantSplit w:val="0"/>
          <w:trHeight w:val="47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22.09.2021</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Практика «Пришиваем пуговицу» Комбинирование изображений.</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9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23.09.2021</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Выделение, копирование, разворот, масштабирование. Практика «Снежинки», «Листья».</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9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29.09.2021</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Прорисовка объема. «Кубик», создаем фигуры из кубиков. </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9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Прием копирования с наложением и пересечением «Мяч с полосками»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Коллажирование. Определение техники. Просмотр работ художников, дизайнеров. Создание коллажа, поэтапный разбор.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Прием прорисовки объема с наложением «Пирамида»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Коллаж «Игрушки» (пирамида + кубики + мяч + текстура ковра + малыш). Работа в нескольких редакторах Paint одновременно. Входная аттестация.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Геометрические фигуры. Рисуем прямоугольную область.</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Работа со слоями (создание нового слоя, переход по слоям, видимость слоя, удаление слоя)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Геометрические фигуры. Рисуем эллиптическую область. Рисование и заливка нескольких геометрических фигур.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Обводка контура. Параметры обводки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Создание простого коллажа. Подбор темы и материалов для работы.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Подбор темы работы для выставки. Поэтапный разбор создания рисунка. Просмотр работ по темам в Интернет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Рисуем осень. Прорисовка листьев и плодов различных деревьев.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Рисуем осень. Деревья, лес, река. Добавление оттенков инструментом «Распылитель»</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Практика. Подготовка работ к выставке. Оформление стенда.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0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Инструмент “Кисть”. Параметры кисти. Практика “Офомление простейшего коллажа”.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Поиск и сохранение информации в Интернете.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Трансформация изображений в GIMP. Параметры трансформации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Практика «Комната смеха» (трансформация своей фотографии)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«День осени» (выставка работ, соревнование на внимательность)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Инструменты выделения. Параметры выделения. Практика «Рисуем крест».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Выбор цвета. Инструменты заливки. Практика “Крест с текстурой”, “Букет”.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Инструмент “Градиент”. Параметры градиента.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Практика. Эллиптическая область. Рисуем объем «Шар» (градиент).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Выделение произвольной области. Инструмент “Прямолинейное лассо”.</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Практика «Открытка Новогодние шары»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Практика «Новогодние шары со звездами» (использовать инструмент трансформации)</w:t>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Выставка работ. Оформление стенда.</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Промежуточная аттестация.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Игровое новогоднее занятие.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Инструмент «Кисть». Параметры кисти. Картина кистью «Зимний лес». Просмотр работ художников. Анализ. Подбор палитры. Часть 1. «Рисуем снег»</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Практика «Зимний лес». Часть 2 «Рисуем елку в снегу». Копирование объектов.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GIMP Практика «Рисуем закатное небо». Подбор палитры. Инструмент «Палец». Смешивание цвета. Рисуем снег (использование шаблонов кисти). Выставка работ. Оформление стенда.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Работа с текстом. Параметры текста. Эффект искажения текста. Практика “Создание оригинальной надписи (ник, визитка, имя)”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GIF – анимация. Принципы создания. Анимация «Прыгающий смайл». Часть 1. Paint «Рисунок 2 состояний смайла».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Выделение по цвету. «Прыгающий смайл» Часть 2 «разводим» объекты по слоям. Анимация движения.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Инструмент «Палец». Настройка цвета. Практика «Рисуем огонь». Анализ изображений огня. Прорисовка формы языков пламени.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“Анимированный огонь” Прорисовка этапов горения.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GIMP  Создание анимации “смена видимости слоя”. Практика “Анимированный огонь”.</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GIMP Контур. Обводка контура. Практика «Фигура из бусин» (Валентинка)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Подготовка работ к конкурсу - выставке на противопожарную тематику. Подбор темы работы для выставки. Поэтапный разбор создания рисунка. Просмотр работ по темам в Интернет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Создание презентаций. Создание кадров, вставка текста и графики.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Презентации. Шаблоны оформления. Анимированные и звуковые эффекты.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Поиск в Интернете статистических данных на тематику конкурса. Оформление текстовой информации.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Комбинирование изображений. Выделение с помощью инструментов «Лассо» и «Волшебная палочка». Практика «Конь, бегущий по берегу моря»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Практика на тему «Комбинирование изображений» (самостоятельно). Конкурс внутри объединения.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Анимация прозрачности. Часть 1. Параметры слоя. Прозрачность. Поиск материала для практического задания в Интернет (цветы одного вида разного цвета, 3 шт).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GIMP Анимация прозрачности. Часть 2. Практика “Рисуем букет” (заливка текстурой зелени), “Размещаем цветы” (выделение, послойно).</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Анимация прозрачности. Часть 3. Практика “Анимированная открытка к 8 Марта” (текст, фон)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Выделение с помощью инструмента «Быстрая маска». Практика «Вывеска зоомагазина»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Фильтры. Галерея фильтров. Практика «Рисуем облака»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Техника витража. Просмотр работ известных художников. Практика «Витраж - цветок», витраж на свободную тему.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Комбинирование эффектов фильтров. Практика «Создание текстуры воды»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Практика «Заполнить водой…» (бокал, кратер вулкана, ладошки…), самостоятельно.</w:t>
            </w:r>
          </w:p>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Конкурс работ внутри объединения.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Рисование “с нуля”. Рисование мультипликационных героев. Просмотр графики в Интернет. Обсуждение. “Рисуем пингвина”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Paint «Рисуем пингвина». Сравнение 2 работ. Обсуждение.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Настройка цвета изображения. Практика «Оформление альбома музыкальной группы»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Игровое занятие «День дней рождений», Практика «Открытка другу»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GIMP Спецэффекты с текстом. Просмотр материала из Интернет. Рекламные плакаты. Обсуждение. Практика “Текст по кругу”.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GIMP Практика «Создание рекламы», самостоятельно, использовать эффект «текст по кругу»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Различные виды выделения области и инструмент обводки контура. «Бублики, кляксы, елки»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Задание по образцу.  Конкурс работ внутри объединения.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Практика «Коллаж с своим фото»</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Инструмент «Художественная кисть с предысторией». Параметры инструмента. Использование инструмента для получения различных художественных эффектов.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GIMP   Практика «Портрет кистью».</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GIMP  Спецэффекты с текстом. “Блик на тексте” (анимация)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GIMP  Использование техники создания блика. Практика “Блик на…(кольце, пряжке, значке, бокале)”</w:t>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Итоговая аттестация.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Смешение различных техник «Коллаж + рисунок кистью» Часть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Практическая работа «Коллаж + рисунок кистью»  часть 2. </w:t>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Конкурс работ внутри объединения. Оформление стенда.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Заключительное игровое занятие.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Календарный учебный график на 2021-2022 учебный год</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год обучения</w:t>
      </w:r>
    </w:p>
    <w:tbl>
      <w:tblPr>
        <w:tblStyle w:val="Table6"/>
        <w:tblW w:w="1048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1590"/>
        <w:gridCol w:w="6990"/>
        <w:gridCol w:w="1020"/>
        <w:tblGridChange w:id="0">
          <w:tblGrid>
            <w:gridCol w:w="885"/>
            <w:gridCol w:w="1590"/>
            <w:gridCol w:w="6990"/>
            <w:gridCol w:w="1020"/>
          </w:tblGrid>
        </w:tblGridChange>
      </w:tblGrid>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темы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часы</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Организационный сбор. Знакомство с программой, расписанием, правилами внутреннего распорядка учреждения.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Вводный блок. Инструктаж по технике безопасности, правилам дорожного движения, поведения в чрезвычайной ситуации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Основные понятия.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Точечные и векторные изображения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Основные понятия.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Рабочая среда Corel Draw и интерфейс пользователя. Создание, открытие и сохранение нового документа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05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19.09.2021</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Основные понятия.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Векторные графические форматы файлов. Настройка автосохранения файлов.</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9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5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22.09.2021</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Графические примитивы. Прямоугольник. Пр. раб. 2 “Прямоугольники”</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9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5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26.09.2021</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Выделение объектов. Система координат. Пр. раб. 3 “Такси”, Пр. раб. 4 “Точное расположение”</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29.09.2021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Манипулирование объектами. Масштабирование. Вращение. Пр. раб. 5 “Точное построение”, Пр. раб. 6 “Стопка бумаги”, Пр. раб. 7 “Индустриальный цветок”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Входная аттестация. Практическая работа «Открытка ко дню учителя»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Манипулирование объектами. Наклон. Зеркальное отображение. Пр. раб. 8 “Mitsubishi”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Графические примитивы. Прямоугольник. Скругление углов. Пр. раб. 9 “Скругление углов. Группа.”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10 “Скругление углов. Цветы.” </w:t>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11 “Орнаменты.”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12 “Валдис”,</w:t>
            </w:r>
          </w:p>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13 “Grand Gift”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Графические примитивы. Эллипс. Пр. раб. 14 “Цепочки”, Пр. раб. 15 “Узоры”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16-1 “ВМW”, Пр. раб. 16-2 “Радиация”, Пр. раб. 16-3  “Ежик”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17 “Электромеханика”, Пр. раб. 18 “Сатурн”</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31.10.2021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Графические примитивы. Многоугольники. Пр. раб. 19 “Соты”, Пр. раб. 20 “Алтайский лес”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21 “Спецстрой”, Пр. раб. 22 “Мальчик и Девочка”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Графические примитивы. Звезда. Сложная звезда. Спираль. Пр. раб. 23 “Калейдоскоп”</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Графические примитивы. Библиотека стандартных фигур. Разлинованная бумага.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Промежуточная аттестация. Практическая работа “Плакат с образцами классов объектов”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Текст. Гарнитура. Кегль. Начертание. Абзацный текст.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24 “Семечки”, Пр. раб. 25 “Фасовка”, Пр. раб. 26 “Система скидок”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27 “От А до Цинка”, Пр. раб. 28 “Дом торговли”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28.11.2021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Текст. Строчный текст. Пр. раб. 29 “Скидки”, Пр. раб. 30 “Зеркала”, Пр. раб. 31 “Светильники”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32 “Черный квадрат”, Пр. раб. 33 “Стальные двери”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Текст. Форматирование текста. Изменение кегля, гарнитуры. Пр. раб. 34 “Запчасти”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35 “Губернские ведомости”, Пр. раб. 36 “Купон на скидку”, Пр. раб. 37 “Веселые картинки”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38 “КоЛеСо”</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Практика. Многоугольники. «Снежинка».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Промежуточная аттестация. Практика. «Новогодняя открытка»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Текст. Выравнивание. Интервалы. Текст вдоль кривой.</w:t>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39 “Выравнивание текста”, Пр. раб. 40 “Межсимвольное расстояние”, Пр. раб. 41 “Интервал между словами”, Пр. раб. 42 “Междустрочный интервал”</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43 “Вывески”, Пр. раб. 44 “Выпукло-Вогнутая”, Пр. раб. 45 “Печать”</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29.12.2021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46 “Настоящее качество”, Пр. раб. 47 “Кровельные системы”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Текст. Символы. Пр. раб. 48 “Телефон”, Пр. раб. 49 “Валюта”, Пр. раб. 50 “Приколемся”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 раб. 51 “Медаль”, Пр. раб. 52 “Интернет-кафе”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Дизайн. Метод комбинирования.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Заливки. Практическая работа “Пустынный пейзаж”</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Текст. Дизайн. Объемный текст.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30.01.2022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Инструмент SHAPE. Преобразование объектов в кривые. Пр. раб. 53 “Преобразование в кривую”, Пр. раб. 54 “Узлы и сегменты”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Инструмент SHAPE. Пр. раб. 55 “Nike Вариант 1”, Пр. раб. 56 “Кость”, Пр. раб. 57 “Меч”</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Рисование сложного объекта. “Реалистичный щит.”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Промежуточная аттестация. Практическая работа “Открытка 23 февраля.”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Инструмент SHAPE. Типы сегментов. Пр. раб. 58 “Щит Вариант 2”, Пр. раб. 59 “Скат”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Инструмент SHAPE. Типы узлов. Пр. раб. 60 “Nike Вариант 2”, Пр. раб. 61 “Рыба”, Пр. раб. 62 “Замок”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Дизайн. Рисуем UserBar.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Дизайн. Прием преобразования искажения.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27.02.2022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Построение кривых Безье. Упражнения: “Дом, Капля, Кленовый лист, Корона.”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 раб. 63 “Цветок”, Пр. раб. 64 “Яблоко”, Пр. раб. 65 “Хлопок”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Построение кривых Безье. Пр. раб. 66 “Вентилятор”, Пр. раб. 67 “Крылья”, Пр. раб. 68 “Перетекание”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Инструмент “Художественное оформление”. Пр. раб. “Гимнастка”. Создание кисти. Практическая работа «Кисть-змея»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Вспомогательные объекты. Сетка. Пр. раб. 69 “ГлавПродукт”, Пр. раб. 70 “Кубик”, Пр. раб. 71 “Адреса”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Вспомогательные объекты. Направляющие. Пр. раб. 72 “Аddis”, Пр. раб. 73 “Сезам”, Пр. раб. 74 “Silver”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градиентами. Рисование горного пейзажа “Закат”.</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Сетчатые заливки. Рисование облаков. Пейзаж “Ночное небо и земля”.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Промежуточная аттестация. Практические работы “Бутылка”, “Косички”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30.03.2022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Вспомогательные объекты. Привязка к объектам. Пр. раб. 75 “Молния”, Пр. раб. 76 “Silver Star”, Пр. раб. 77 “КомплексСнаб”</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Вспомогательные объекты. Динамические направляющие. Пр. раб. 78 “Евросоюз”, Пр. раб. 79 “Профнастил”</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Вспомогательные объекты. Выравнивание объектов. Пр. раб. 80 “Эфир”, Пр. раб. 81 “Adidas”, Пр. раб. 82 “Свой Круг”</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Вспомогательные объекты. Распределение объектов. Пр. раб. 83 “Браслет”, Пр. раб. 84 “Audi”, Пр. раб. 85 “Лестницы”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Заливки узором. Заливка двухцветным узором.</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Практическая работа – Рисование кирпичной кладки.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Заливка цветным узором. Заливка точечным узором. Текстурные заливки. Практическая работа – Выполнение текстурной заливки.</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Практика. Дизайн. Комбинирование. Часть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27.04.2022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Практика. Дизайн. Комбинирование. Часть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Практика. Дизайн. Рисуем Userbar.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Параметры контуров и управление ими. Толщина. Вид. Завершители. Углы. Наконечники. Цвет. Изменение толщины контурной линии при изменении размеров объекта. Задание параметров контуров.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Практическая работа – Обводка контуров.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Практика. Узоры. Работа с Blending tool (Интерактивное перетекание).</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Группирование и разгруппирование. Соединение и разъединение. Практическая работа – Соединение объектов.</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Маски и маскирование. Объединение. Практическая работа – Построение объекта сложной формы путем объединения.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Пересечение. Практическая работа – Пересечение объектов. Итоговая аттестация.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25.05.2022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Исключение Практическая работа – Исключение объектов (Итоговая аттестация).</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4A3">
      <w:pPr>
        <w:jc w:val="left"/>
        <w:rPr>
          <w:rFonts w:ascii="Arial" w:cs="Arial" w:eastAsia="Arial" w:hAnsi="Arial"/>
          <w:b w:val="1"/>
          <w:sz w:val="24"/>
          <w:szCs w:val="24"/>
        </w:rPr>
      </w:pPr>
      <w:r w:rsidDel="00000000" w:rsidR="00000000" w:rsidRPr="00000000">
        <w:rPr>
          <w:rtl w:val="0"/>
        </w:rPr>
      </w:r>
    </w:p>
    <w:sectPr>
      <w:type w:val="nextPage"/>
      <w:pgSz w:h="16834" w:w="11909" w:orient="portrait"/>
      <w:pgMar w:bottom="1133.8582677165355" w:top="1133.8582677165355" w:left="1133.8582677165355" w:right="850.393700787401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1">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2">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3">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4">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5">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6">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7">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lvl w:ilvl="8">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480" w:lineRule="auto"/>
      <w:ind w:left="0" w:hanging="1"/>
    </w:pPr>
    <w:rPr>
      <w:rFonts w:ascii="Cambria" w:cs="Cambria" w:eastAsia="Cambria" w:hAnsi="Cambria"/>
      <w:b w:val="1"/>
      <w:color w:val="366091"/>
      <w:sz w:val="28"/>
      <w:szCs w:val="28"/>
      <w:vertAlign w:val="baseline"/>
    </w:rPr>
  </w:style>
  <w:style w:type="paragraph" w:styleId="Heading2">
    <w:name w:val="heading 2"/>
    <w:basedOn w:val="Normal"/>
    <w:next w:val="Normal"/>
    <w:pPr>
      <w:keepNext w:val="1"/>
      <w:keepLines w:val="1"/>
      <w:widowControl w:val="0"/>
      <w:spacing w:after="0" w:before="200" w:lineRule="auto"/>
      <w:ind w:left="0" w:hanging="1"/>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widowControl w:val="0"/>
      <w:spacing w:after="0" w:before="200" w:lineRule="auto"/>
      <w:ind w:left="0" w:hanging="1"/>
    </w:pPr>
    <w:rPr>
      <w:rFonts w:ascii="Cambria" w:cs="Cambria" w:eastAsia="Cambria" w:hAnsi="Cambria"/>
      <w:b w:val="1"/>
      <w:color w:val="4f81bd"/>
      <w:sz w:val="28"/>
      <w:szCs w:val="28"/>
      <w:vertAlign w:val="baseline"/>
    </w:rPr>
  </w:style>
  <w:style w:type="paragraph" w:styleId="Heading4">
    <w:name w:val="heading 4"/>
    <w:basedOn w:val="Normal"/>
    <w:next w:val="Normal"/>
    <w:pPr>
      <w:keepNext w:val="1"/>
      <w:keepLines w:val="1"/>
      <w:widowControl w:val="0"/>
      <w:spacing w:after="0" w:before="200" w:lineRule="auto"/>
      <w:ind w:left="0" w:hanging="1"/>
    </w:pPr>
    <w:rPr>
      <w:rFonts w:ascii="Cambria" w:cs="Cambria" w:eastAsia="Cambria" w:hAnsi="Cambria"/>
      <w:b w:val="1"/>
      <w:i w:val="1"/>
      <w:color w:val="4f81bd"/>
      <w:sz w:val="28"/>
      <w:szCs w:val="28"/>
      <w:vertAlign w:val="baseline"/>
    </w:rPr>
  </w:style>
  <w:style w:type="paragraph" w:styleId="Heading5">
    <w:name w:val="heading 5"/>
    <w:basedOn w:val="Normal"/>
    <w:next w:val="Normal"/>
    <w:pPr>
      <w:keepNext w:val="1"/>
      <w:keepLines w:val="1"/>
      <w:widowControl w:val="0"/>
      <w:spacing w:after="0" w:before="200" w:lineRule="auto"/>
      <w:ind w:left="0" w:hanging="1"/>
    </w:pPr>
    <w:rPr>
      <w:rFonts w:ascii="Cambria" w:cs="Cambria" w:eastAsia="Cambria" w:hAnsi="Cambria"/>
      <w:color w:val="243f61"/>
      <w:sz w:val="28"/>
      <w:szCs w:val="28"/>
      <w:vertAlign w:val="baseline"/>
    </w:rPr>
  </w:style>
  <w:style w:type="paragraph" w:styleId="Heading6">
    <w:name w:val="heading 6"/>
    <w:basedOn w:val="Normal"/>
    <w:next w:val="Normal"/>
    <w:pPr>
      <w:keepNext w:val="1"/>
      <w:keepLines w:val="1"/>
      <w:widowControl w:val="0"/>
      <w:spacing w:after="0" w:before="200" w:lineRule="auto"/>
      <w:ind w:left="0" w:hanging="1"/>
    </w:pPr>
    <w:rPr>
      <w:rFonts w:ascii="Cambria" w:cs="Cambria" w:eastAsia="Cambria" w:hAnsi="Cambria"/>
      <w:i w:val="1"/>
      <w:color w:val="243f61"/>
      <w:sz w:val="28"/>
      <w:szCs w:val="28"/>
      <w:vertAlign w:val="baseline"/>
    </w:rPr>
  </w:style>
  <w:style w:type="paragraph" w:styleId="Title">
    <w:name w:val="Title"/>
    <w:basedOn w:val="Normal"/>
    <w:next w:val="Normal"/>
    <w:pPr>
      <w:widowControl w:val="0"/>
      <w:pBdr>
        <w:bottom w:color="4f81bd" w:space="4" w:sz="8" w:val="single"/>
      </w:pBdr>
      <w:spacing w:after="300" w:line="240" w:lineRule="auto"/>
      <w:ind w:left="0" w:hanging="1"/>
    </w:pPr>
    <w:rPr>
      <w:rFonts w:ascii="Cambria" w:cs="Cambria" w:eastAsia="Cambria" w:hAnsi="Cambria"/>
      <w:color w:val="17365d"/>
      <w:sz w:val="52"/>
      <w:szCs w:val="5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480" w:lineRule="auto"/>
      <w:ind w:left="0" w:hanging="1"/>
    </w:pPr>
    <w:rPr>
      <w:rFonts w:ascii="Cambria" w:cs="Cambria" w:eastAsia="Cambria" w:hAnsi="Cambria"/>
      <w:b w:val="1"/>
      <w:color w:val="366091"/>
      <w:sz w:val="28"/>
      <w:szCs w:val="28"/>
      <w:vertAlign w:val="baseline"/>
    </w:rPr>
  </w:style>
  <w:style w:type="paragraph" w:styleId="Heading2">
    <w:name w:val="heading 2"/>
    <w:basedOn w:val="Normal"/>
    <w:next w:val="Normal"/>
    <w:pPr>
      <w:keepNext w:val="1"/>
      <w:keepLines w:val="1"/>
      <w:widowControl w:val="0"/>
      <w:spacing w:after="0" w:before="200" w:lineRule="auto"/>
      <w:ind w:left="0" w:hanging="1"/>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widowControl w:val="0"/>
      <w:spacing w:after="0" w:before="200" w:lineRule="auto"/>
      <w:ind w:left="0" w:hanging="1"/>
    </w:pPr>
    <w:rPr>
      <w:rFonts w:ascii="Cambria" w:cs="Cambria" w:eastAsia="Cambria" w:hAnsi="Cambria"/>
      <w:b w:val="1"/>
      <w:color w:val="4f81bd"/>
      <w:sz w:val="28"/>
      <w:szCs w:val="28"/>
      <w:vertAlign w:val="baseline"/>
    </w:rPr>
  </w:style>
  <w:style w:type="paragraph" w:styleId="Heading4">
    <w:name w:val="heading 4"/>
    <w:basedOn w:val="Normal"/>
    <w:next w:val="Normal"/>
    <w:pPr>
      <w:keepNext w:val="1"/>
      <w:keepLines w:val="1"/>
      <w:widowControl w:val="0"/>
      <w:spacing w:after="0" w:before="200" w:lineRule="auto"/>
      <w:ind w:left="0" w:hanging="1"/>
    </w:pPr>
    <w:rPr>
      <w:rFonts w:ascii="Cambria" w:cs="Cambria" w:eastAsia="Cambria" w:hAnsi="Cambria"/>
      <w:b w:val="1"/>
      <w:i w:val="1"/>
      <w:color w:val="4f81bd"/>
      <w:sz w:val="28"/>
      <w:szCs w:val="28"/>
      <w:vertAlign w:val="baseline"/>
    </w:rPr>
  </w:style>
  <w:style w:type="paragraph" w:styleId="Heading5">
    <w:name w:val="heading 5"/>
    <w:basedOn w:val="Normal"/>
    <w:next w:val="Normal"/>
    <w:pPr>
      <w:keepNext w:val="1"/>
      <w:keepLines w:val="1"/>
      <w:widowControl w:val="0"/>
      <w:spacing w:after="0" w:before="200" w:lineRule="auto"/>
      <w:ind w:left="0" w:hanging="1"/>
    </w:pPr>
    <w:rPr>
      <w:rFonts w:ascii="Cambria" w:cs="Cambria" w:eastAsia="Cambria" w:hAnsi="Cambria"/>
      <w:color w:val="243f61"/>
      <w:sz w:val="28"/>
      <w:szCs w:val="28"/>
      <w:vertAlign w:val="baseline"/>
    </w:rPr>
  </w:style>
  <w:style w:type="paragraph" w:styleId="Heading6">
    <w:name w:val="heading 6"/>
    <w:basedOn w:val="Normal"/>
    <w:next w:val="Normal"/>
    <w:pPr>
      <w:keepNext w:val="1"/>
      <w:keepLines w:val="1"/>
      <w:widowControl w:val="0"/>
      <w:spacing w:after="0" w:before="200" w:lineRule="auto"/>
      <w:ind w:left="0" w:hanging="1"/>
    </w:pPr>
    <w:rPr>
      <w:rFonts w:ascii="Cambria" w:cs="Cambria" w:eastAsia="Cambria" w:hAnsi="Cambria"/>
      <w:i w:val="1"/>
      <w:color w:val="243f61"/>
      <w:sz w:val="28"/>
      <w:szCs w:val="28"/>
      <w:vertAlign w:val="baseline"/>
    </w:rPr>
  </w:style>
  <w:style w:type="paragraph" w:styleId="Title">
    <w:name w:val="Title"/>
    <w:basedOn w:val="Normal"/>
    <w:next w:val="Normal"/>
    <w:pPr>
      <w:widowControl w:val="0"/>
      <w:pBdr>
        <w:bottom w:color="4f81bd" w:space="4" w:sz="8" w:val="single"/>
      </w:pBdr>
      <w:spacing w:after="300" w:line="240" w:lineRule="auto"/>
      <w:ind w:left="0" w:hanging="1"/>
    </w:pPr>
    <w:rPr>
      <w:rFonts w:ascii="Cambria" w:cs="Cambria" w:eastAsia="Cambria" w:hAnsi="Cambria"/>
      <w:color w:val="17365d"/>
      <w:sz w:val="52"/>
      <w:szCs w:val="52"/>
      <w:vertAlign w:val="baseline"/>
    </w:rPr>
  </w:style>
  <w:style w:type="paragraph" w:styleId="a" w:default="1">
    <w:name w:val="Normal"/>
    <w:qFormat w:val="1"/>
    <w:rsid w:val="0045684A"/>
  </w:style>
  <w:style w:type="paragraph" w:styleId="1">
    <w:name w:val="heading 1"/>
    <w:basedOn w:val="a"/>
    <w:next w:val="a"/>
    <w:link w:val="10"/>
    <w:qFormat w:val="1"/>
    <w:rsid w:val="005B1F16"/>
    <w:pPr>
      <w:keepNext w:val="1"/>
      <w:keepLines w:val="1"/>
      <w:widowControl w:val="0"/>
      <w:suppressAutoHyphens w:val="1"/>
      <w:spacing w:after="0" w:before="480" w:line="1" w:lineRule="atLeast"/>
      <w:ind w:left="-1" w:leftChars="-1" w:hanging="1" w:hangingChars="1"/>
      <w:contextualSpacing w:val="1"/>
      <w:outlineLvl w:val="0"/>
    </w:pPr>
    <w:rPr>
      <w:rFonts w:asciiTheme="majorHAnsi" w:cstheme="majorBidi" w:eastAsiaTheme="majorEastAsia" w:hAnsiTheme="majorHAnsi"/>
      <w:b w:val="1"/>
      <w:bCs w:val="1"/>
      <w:color w:val="365f91" w:themeColor="accent1" w:themeShade="0000BF"/>
      <w:position w:val="-1"/>
      <w:sz w:val="28"/>
      <w:szCs w:val="28"/>
    </w:rPr>
  </w:style>
  <w:style w:type="paragraph" w:styleId="2">
    <w:name w:val="heading 2"/>
    <w:basedOn w:val="a"/>
    <w:next w:val="a"/>
    <w:link w:val="20"/>
    <w:semiHidden w:val="1"/>
    <w:unhideWhenUsed w:val="1"/>
    <w:qFormat w:val="1"/>
    <w:rsid w:val="005B1F16"/>
    <w:pPr>
      <w:keepNext w:val="1"/>
      <w:keepLines w:val="1"/>
      <w:widowControl w:val="0"/>
      <w:suppressAutoHyphens w:val="1"/>
      <w:spacing w:after="0" w:before="200" w:line="1" w:lineRule="atLeast"/>
      <w:ind w:left="-1" w:leftChars="-1" w:hanging="1" w:hangingChars="1"/>
      <w:contextualSpacing w:val="1"/>
      <w:outlineLvl w:val="1"/>
    </w:pPr>
    <w:rPr>
      <w:rFonts w:asciiTheme="majorHAnsi" w:cstheme="majorBidi" w:eastAsiaTheme="majorEastAsia" w:hAnsiTheme="majorHAnsi"/>
      <w:b w:val="1"/>
      <w:bCs w:val="1"/>
      <w:color w:val="4f81bd" w:themeColor="accent1"/>
      <w:position w:val="-1"/>
      <w:sz w:val="26"/>
      <w:szCs w:val="26"/>
    </w:rPr>
  </w:style>
  <w:style w:type="paragraph" w:styleId="3">
    <w:name w:val="heading 3"/>
    <w:basedOn w:val="a"/>
    <w:next w:val="a"/>
    <w:link w:val="30"/>
    <w:semiHidden w:val="1"/>
    <w:unhideWhenUsed w:val="1"/>
    <w:qFormat w:val="1"/>
    <w:rsid w:val="005B1F16"/>
    <w:pPr>
      <w:keepNext w:val="1"/>
      <w:keepLines w:val="1"/>
      <w:widowControl w:val="0"/>
      <w:suppressAutoHyphens w:val="1"/>
      <w:spacing w:after="0" w:before="200" w:line="1" w:lineRule="atLeast"/>
      <w:ind w:left="-1" w:leftChars="-1" w:hanging="1" w:hangingChars="1"/>
      <w:contextualSpacing w:val="1"/>
      <w:outlineLvl w:val="2"/>
    </w:pPr>
    <w:rPr>
      <w:rFonts w:asciiTheme="majorHAnsi" w:cstheme="majorBidi" w:eastAsiaTheme="majorEastAsia" w:hAnsiTheme="majorHAnsi"/>
      <w:b w:val="1"/>
      <w:bCs w:val="1"/>
      <w:color w:val="4f81bd" w:themeColor="accent1"/>
      <w:position w:val="-1"/>
      <w:sz w:val="28"/>
      <w:szCs w:val="20"/>
    </w:rPr>
  </w:style>
  <w:style w:type="paragraph" w:styleId="4">
    <w:name w:val="heading 4"/>
    <w:basedOn w:val="a"/>
    <w:next w:val="a"/>
    <w:link w:val="40"/>
    <w:semiHidden w:val="1"/>
    <w:unhideWhenUsed w:val="1"/>
    <w:qFormat w:val="1"/>
    <w:rsid w:val="005B1F16"/>
    <w:pPr>
      <w:keepNext w:val="1"/>
      <w:keepLines w:val="1"/>
      <w:widowControl w:val="0"/>
      <w:suppressAutoHyphens w:val="1"/>
      <w:spacing w:after="0" w:before="200" w:line="1" w:lineRule="atLeast"/>
      <w:ind w:left="-1" w:leftChars="-1" w:hanging="1" w:hangingChars="1"/>
      <w:contextualSpacing w:val="1"/>
      <w:outlineLvl w:val="3"/>
    </w:pPr>
    <w:rPr>
      <w:rFonts w:asciiTheme="majorHAnsi" w:cstheme="majorBidi" w:eastAsiaTheme="majorEastAsia" w:hAnsiTheme="majorHAnsi"/>
      <w:b w:val="1"/>
      <w:bCs w:val="1"/>
      <w:i w:val="1"/>
      <w:iCs w:val="1"/>
      <w:color w:val="4f81bd" w:themeColor="accent1"/>
      <w:position w:val="-1"/>
      <w:sz w:val="28"/>
      <w:szCs w:val="20"/>
    </w:rPr>
  </w:style>
  <w:style w:type="paragraph" w:styleId="5">
    <w:name w:val="heading 5"/>
    <w:basedOn w:val="a"/>
    <w:next w:val="a"/>
    <w:link w:val="50"/>
    <w:semiHidden w:val="1"/>
    <w:unhideWhenUsed w:val="1"/>
    <w:qFormat w:val="1"/>
    <w:rsid w:val="005B1F16"/>
    <w:pPr>
      <w:keepNext w:val="1"/>
      <w:keepLines w:val="1"/>
      <w:widowControl w:val="0"/>
      <w:suppressAutoHyphens w:val="1"/>
      <w:spacing w:after="0" w:before="200" w:line="1" w:lineRule="atLeast"/>
      <w:ind w:left="-1" w:leftChars="-1" w:hanging="1" w:hangingChars="1"/>
      <w:contextualSpacing w:val="1"/>
      <w:outlineLvl w:val="4"/>
    </w:pPr>
    <w:rPr>
      <w:rFonts w:asciiTheme="majorHAnsi" w:cstheme="majorBidi" w:eastAsiaTheme="majorEastAsia" w:hAnsiTheme="majorHAnsi"/>
      <w:color w:val="243f60" w:themeColor="accent1" w:themeShade="00007F"/>
      <w:position w:val="-1"/>
      <w:sz w:val="28"/>
      <w:szCs w:val="20"/>
    </w:rPr>
  </w:style>
  <w:style w:type="paragraph" w:styleId="6">
    <w:name w:val="heading 6"/>
    <w:basedOn w:val="a"/>
    <w:next w:val="a"/>
    <w:link w:val="60"/>
    <w:semiHidden w:val="1"/>
    <w:unhideWhenUsed w:val="1"/>
    <w:qFormat w:val="1"/>
    <w:rsid w:val="005B1F16"/>
    <w:pPr>
      <w:keepNext w:val="1"/>
      <w:keepLines w:val="1"/>
      <w:widowControl w:val="0"/>
      <w:suppressAutoHyphens w:val="1"/>
      <w:spacing w:after="0" w:before="200" w:line="1" w:lineRule="atLeast"/>
      <w:ind w:left="-1" w:leftChars="-1" w:hanging="1" w:hangingChars="1"/>
      <w:contextualSpacing w:val="1"/>
      <w:outlineLvl w:val="5"/>
    </w:pPr>
    <w:rPr>
      <w:rFonts w:asciiTheme="majorHAnsi" w:cstheme="majorBidi" w:eastAsiaTheme="majorEastAsia" w:hAnsiTheme="majorHAnsi"/>
      <w:i w:val="1"/>
      <w:iCs w:val="1"/>
      <w:color w:val="243f60" w:themeColor="accent1" w:themeShade="00007F"/>
      <w:position w:val="-1"/>
      <w:sz w:val="28"/>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5B1F16"/>
    <w:rPr>
      <w:rFonts w:asciiTheme="majorHAnsi" w:cstheme="majorBidi" w:eastAsiaTheme="majorEastAsia" w:hAnsiTheme="majorHAnsi"/>
      <w:b w:val="1"/>
      <w:bCs w:val="1"/>
      <w:color w:val="365f91" w:themeColor="accent1" w:themeShade="0000BF"/>
      <w:position w:val="-1"/>
      <w:sz w:val="28"/>
      <w:szCs w:val="28"/>
    </w:rPr>
  </w:style>
  <w:style w:type="character" w:styleId="20" w:customStyle="1">
    <w:name w:val="Заголовок 2 Знак"/>
    <w:basedOn w:val="a0"/>
    <w:link w:val="2"/>
    <w:semiHidden w:val="1"/>
    <w:rsid w:val="005B1F16"/>
    <w:rPr>
      <w:rFonts w:asciiTheme="majorHAnsi" w:cstheme="majorBidi" w:eastAsiaTheme="majorEastAsia" w:hAnsiTheme="majorHAnsi"/>
      <w:b w:val="1"/>
      <w:bCs w:val="1"/>
      <w:color w:val="4f81bd" w:themeColor="accent1"/>
      <w:position w:val="-1"/>
      <w:sz w:val="26"/>
      <w:szCs w:val="26"/>
    </w:rPr>
  </w:style>
  <w:style w:type="character" w:styleId="30" w:customStyle="1">
    <w:name w:val="Заголовок 3 Знак"/>
    <w:basedOn w:val="a0"/>
    <w:link w:val="3"/>
    <w:semiHidden w:val="1"/>
    <w:rsid w:val="005B1F16"/>
    <w:rPr>
      <w:rFonts w:asciiTheme="majorHAnsi" w:cstheme="majorBidi" w:eastAsiaTheme="majorEastAsia" w:hAnsiTheme="majorHAnsi"/>
      <w:b w:val="1"/>
      <w:bCs w:val="1"/>
      <w:color w:val="4f81bd" w:themeColor="accent1"/>
      <w:position w:val="-1"/>
      <w:sz w:val="28"/>
      <w:szCs w:val="20"/>
    </w:rPr>
  </w:style>
  <w:style w:type="character" w:styleId="40" w:customStyle="1">
    <w:name w:val="Заголовок 4 Знак"/>
    <w:basedOn w:val="a0"/>
    <w:link w:val="4"/>
    <w:semiHidden w:val="1"/>
    <w:rsid w:val="005B1F16"/>
    <w:rPr>
      <w:rFonts w:asciiTheme="majorHAnsi" w:cstheme="majorBidi" w:eastAsiaTheme="majorEastAsia" w:hAnsiTheme="majorHAnsi"/>
      <w:b w:val="1"/>
      <w:bCs w:val="1"/>
      <w:i w:val="1"/>
      <w:iCs w:val="1"/>
      <w:color w:val="4f81bd" w:themeColor="accent1"/>
      <w:position w:val="-1"/>
      <w:sz w:val="28"/>
      <w:szCs w:val="20"/>
    </w:rPr>
  </w:style>
  <w:style w:type="character" w:styleId="50" w:customStyle="1">
    <w:name w:val="Заголовок 5 Знак"/>
    <w:basedOn w:val="a0"/>
    <w:link w:val="5"/>
    <w:semiHidden w:val="1"/>
    <w:rsid w:val="005B1F16"/>
    <w:rPr>
      <w:rFonts w:asciiTheme="majorHAnsi" w:cstheme="majorBidi" w:eastAsiaTheme="majorEastAsia" w:hAnsiTheme="majorHAnsi"/>
      <w:color w:val="243f60" w:themeColor="accent1" w:themeShade="00007F"/>
      <w:position w:val="-1"/>
      <w:sz w:val="28"/>
      <w:szCs w:val="20"/>
    </w:rPr>
  </w:style>
  <w:style w:type="character" w:styleId="60" w:customStyle="1">
    <w:name w:val="Заголовок 6 Знак"/>
    <w:basedOn w:val="a0"/>
    <w:link w:val="6"/>
    <w:semiHidden w:val="1"/>
    <w:rsid w:val="005B1F16"/>
    <w:rPr>
      <w:rFonts w:asciiTheme="majorHAnsi" w:cstheme="majorBidi" w:eastAsiaTheme="majorEastAsia" w:hAnsiTheme="majorHAnsi"/>
      <w:i w:val="1"/>
      <w:iCs w:val="1"/>
      <w:color w:val="243f60" w:themeColor="accent1" w:themeShade="00007F"/>
      <w:position w:val="-1"/>
      <w:sz w:val="28"/>
      <w:szCs w:val="20"/>
    </w:rPr>
  </w:style>
  <w:style w:type="paragraph" w:styleId="a3">
    <w:name w:val="header"/>
    <w:basedOn w:val="a"/>
    <w:link w:val="a4"/>
    <w:autoRedefine w:val="1"/>
    <w:semiHidden w:val="1"/>
    <w:unhideWhenUsed w:val="1"/>
    <w:qFormat w:val="1"/>
    <w:rsid w:val="005B1F16"/>
    <w:pPr>
      <w:widowControl w:val="0"/>
      <w:tabs>
        <w:tab w:val="center" w:pos="4677"/>
        <w:tab w:val="right" w:pos="9355"/>
      </w:tabs>
      <w:suppressAutoHyphens w:val="1"/>
      <w:spacing w:after="0" w:line="1" w:lineRule="atLeast"/>
      <w:ind w:left="-1" w:leftChars="-1" w:hanging="1" w:hangingChars="1"/>
      <w:contextualSpacing w:val="1"/>
      <w:outlineLvl w:val="0"/>
    </w:pPr>
    <w:rPr>
      <w:rFonts w:ascii="Times New Roman" w:cs="Times New Roman" w:eastAsia="Times New Roman" w:hAnsi="Times New Roman"/>
      <w:color w:val="000000"/>
      <w:position w:val="-1"/>
      <w:sz w:val="28"/>
      <w:szCs w:val="20"/>
    </w:rPr>
  </w:style>
  <w:style w:type="character" w:styleId="a4" w:customStyle="1">
    <w:name w:val="Верхний колонтитул Знак"/>
    <w:basedOn w:val="a0"/>
    <w:link w:val="a3"/>
    <w:semiHidden w:val="1"/>
    <w:qFormat w:val="1"/>
    <w:rsid w:val="005B1F16"/>
    <w:rPr>
      <w:rFonts w:ascii="Times New Roman" w:cs="Times New Roman" w:eastAsia="Times New Roman" w:hAnsi="Times New Roman"/>
      <w:color w:val="000000"/>
      <w:position w:val="-1"/>
      <w:sz w:val="28"/>
      <w:szCs w:val="20"/>
    </w:rPr>
  </w:style>
  <w:style w:type="paragraph" w:styleId="a5">
    <w:name w:val="footer"/>
    <w:basedOn w:val="a"/>
    <w:link w:val="a6"/>
    <w:autoRedefine w:val="1"/>
    <w:semiHidden w:val="1"/>
    <w:unhideWhenUsed w:val="1"/>
    <w:qFormat w:val="1"/>
    <w:rsid w:val="005B1F16"/>
    <w:pPr>
      <w:widowControl w:val="0"/>
      <w:tabs>
        <w:tab w:val="center" w:pos="4677"/>
        <w:tab w:val="right" w:pos="9355"/>
      </w:tabs>
      <w:suppressAutoHyphens w:val="1"/>
      <w:spacing w:after="0" w:line="1" w:lineRule="atLeast"/>
      <w:ind w:left="-1" w:leftChars="-1" w:hanging="1" w:hangingChars="1"/>
      <w:contextualSpacing w:val="1"/>
      <w:outlineLvl w:val="0"/>
    </w:pPr>
    <w:rPr>
      <w:rFonts w:ascii="Times New Roman" w:cs="Times New Roman" w:eastAsia="Times New Roman" w:hAnsi="Times New Roman"/>
      <w:color w:val="000000"/>
      <w:position w:val="-1"/>
      <w:sz w:val="28"/>
      <w:szCs w:val="20"/>
    </w:rPr>
  </w:style>
  <w:style w:type="character" w:styleId="a6" w:customStyle="1">
    <w:name w:val="Нижний колонтитул Знак"/>
    <w:basedOn w:val="a0"/>
    <w:link w:val="a5"/>
    <w:semiHidden w:val="1"/>
    <w:qFormat w:val="1"/>
    <w:rsid w:val="005B1F16"/>
    <w:rPr>
      <w:rFonts w:ascii="Times New Roman" w:cs="Times New Roman" w:eastAsia="Times New Roman" w:hAnsi="Times New Roman"/>
      <w:color w:val="000000"/>
      <w:position w:val="-1"/>
      <w:sz w:val="28"/>
      <w:szCs w:val="20"/>
    </w:rPr>
  </w:style>
  <w:style w:type="paragraph" w:styleId="normal" w:customStyle="1">
    <w:name w:val="normal"/>
    <w:rsid w:val="005B1F16"/>
    <w:pPr>
      <w:spacing w:after="0" w:line="240" w:lineRule="auto"/>
    </w:pPr>
    <w:rPr>
      <w:rFonts w:ascii="Times New Roman" w:cs="Times New Roman" w:eastAsia="Times New Roman" w:hAnsi="Times New Roman"/>
      <w:sz w:val="20"/>
      <w:szCs w:val="20"/>
    </w:rPr>
  </w:style>
  <w:style w:type="paragraph" w:styleId="a7">
    <w:name w:val="Title"/>
    <w:basedOn w:val="a"/>
    <w:next w:val="a"/>
    <w:link w:val="a8"/>
    <w:qFormat w:val="1"/>
    <w:rsid w:val="005B1F16"/>
    <w:pPr>
      <w:widowControl w:val="0"/>
      <w:pBdr>
        <w:bottom w:color="4f81bd" w:space="4" w:sz="8" w:themeColor="accent1" w:val="single"/>
      </w:pBdr>
      <w:suppressAutoHyphens w:val="1"/>
      <w:spacing w:after="300" w:line="240" w:lineRule="auto"/>
      <w:ind w:left="-1" w:leftChars="-1" w:hanging="1" w:hangingChars="1"/>
      <w:contextualSpacing w:val="1"/>
      <w:outlineLvl w:val="0"/>
    </w:pPr>
    <w:rPr>
      <w:rFonts w:asciiTheme="majorHAnsi" w:cstheme="majorBidi" w:eastAsiaTheme="majorEastAsia" w:hAnsiTheme="majorHAnsi"/>
      <w:color w:val="17365d" w:themeColor="text2" w:themeShade="0000BF"/>
      <w:spacing w:val="5"/>
      <w:kern w:val="28"/>
      <w:position w:val="-1"/>
      <w:sz w:val="52"/>
      <w:szCs w:val="52"/>
    </w:rPr>
  </w:style>
  <w:style w:type="character" w:styleId="a8" w:customStyle="1">
    <w:name w:val="Название Знак"/>
    <w:basedOn w:val="a0"/>
    <w:link w:val="a7"/>
    <w:rsid w:val="005B1F16"/>
    <w:rPr>
      <w:rFonts w:asciiTheme="majorHAnsi" w:cstheme="majorBidi" w:eastAsiaTheme="majorEastAsia" w:hAnsiTheme="majorHAnsi"/>
      <w:color w:val="17365d" w:themeColor="text2" w:themeShade="0000BF"/>
      <w:spacing w:val="5"/>
      <w:kern w:val="28"/>
      <w:position w:val="-1"/>
      <w:sz w:val="52"/>
      <w:szCs w:val="52"/>
    </w:rPr>
  </w:style>
  <w:style w:type="paragraph" w:styleId="a9">
    <w:name w:val="Subtitle"/>
    <w:basedOn w:val="a"/>
    <w:next w:val="a"/>
    <w:link w:val="aa"/>
    <w:qFormat w:val="1"/>
    <w:rsid w:val="005B1F16"/>
    <w:pPr>
      <w:widowControl w:val="0"/>
      <w:numPr>
        <w:ilvl w:val="1"/>
      </w:numPr>
      <w:suppressAutoHyphens w:val="1"/>
      <w:spacing w:after="0" w:line="1" w:lineRule="atLeast"/>
      <w:ind w:left="-1" w:leftChars="-1" w:hanging="1" w:hangingChars="1"/>
      <w:contextualSpacing w:val="1"/>
      <w:outlineLvl w:val="0"/>
    </w:pPr>
    <w:rPr>
      <w:rFonts w:asciiTheme="majorHAnsi" w:cstheme="majorBidi" w:eastAsiaTheme="majorEastAsia" w:hAnsiTheme="majorHAnsi"/>
      <w:i w:val="1"/>
      <w:iCs w:val="1"/>
      <w:color w:val="4f81bd" w:themeColor="accent1"/>
      <w:spacing w:val="15"/>
      <w:position w:val="-1"/>
      <w:sz w:val="24"/>
      <w:szCs w:val="24"/>
    </w:rPr>
  </w:style>
  <w:style w:type="character" w:styleId="aa" w:customStyle="1">
    <w:name w:val="Подзаголовок Знак"/>
    <w:basedOn w:val="a0"/>
    <w:link w:val="a9"/>
    <w:rsid w:val="005B1F16"/>
    <w:rPr>
      <w:rFonts w:asciiTheme="majorHAnsi" w:cstheme="majorBidi" w:eastAsiaTheme="majorEastAsia" w:hAnsiTheme="majorHAnsi"/>
      <w:i w:val="1"/>
      <w:iCs w:val="1"/>
      <w:color w:val="4f81bd" w:themeColor="accent1"/>
      <w:spacing w:val="15"/>
      <w:position w:val="-1"/>
      <w:sz w:val="24"/>
      <w:szCs w:val="24"/>
    </w:rPr>
  </w:style>
  <w:style w:type="table" w:styleId="TableNormal" w:customStyle="1">
    <w:name w:val="Table Normal"/>
    <w:rsid w:val="005B1F16"/>
    <w:pPr>
      <w:spacing w:after="0" w:line="240" w:lineRule="auto"/>
    </w:pPr>
    <w:rPr>
      <w:rFonts w:ascii="Times New Roman" w:cs="Times New Roman" w:eastAsia="Times New Roman" w:hAnsi="Times New Roman"/>
      <w:sz w:val="20"/>
      <w:szCs w:val="20"/>
    </w:rPr>
    <w:tblPr>
      <w:tblCellMar>
        <w:top w:w="0.0" w:type="dxa"/>
        <w:left w:w="0.0" w:type="dxa"/>
        <w:bottom w:w="0.0" w:type="dxa"/>
        <w:right w:w="0.0" w:type="dxa"/>
      </w:tblCellMar>
    </w:tblPr>
  </w:style>
  <w:style w:type="paragraph" w:styleId="Subtitle">
    <w:name w:val="Subtitle"/>
    <w:basedOn w:val="Normal"/>
    <w:next w:val="Normal"/>
    <w:pPr>
      <w:widowControl w:val="0"/>
      <w:spacing w:after="0" w:lineRule="auto"/>
      <w:ind w:left="0" w:hanging="1"/>
    </w:pPr>
    <w:rPr>
      <w:rFonts w:ascii="Cambria" w:cs="Cambria" w:eastAsia="Cambria" w:hAnsi="Cambria"/>
      <w:i w:val="1"/>
      <w:color w:val="4f81bd"/>
      <w:sz w:val="24"/>
      <w:szCs w:val="24"/>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1"/>
      <w:jc w:val="left"/>
    </w:pPr>
    <w:rPr>
      <w:rFonts w:ascii="Cambria" w:cs="Cambria" w:eastAsia="Cambria" w:hAnsi="Cambria"/>
      <w:b w:val="0"/>
      <w:i w:val="1"/>
      <w:smallCaps w:val="0"/>
      <w:strike w:val="0"/>
      <w:color w:val="4f81bd"/>
      <w:sz w:val="24"/>
      <w:szCs w:val="24"/>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ECuktlrH+tKzVv9DI68lYpOqkg==">AMUW2mWnba+me+eApJEF1DtdgbLSP8mppEdMTI2bI0W7DBaSJzGsjSIWRkoGdE9ElxWZEproUEFouTK6HajHqDK5JWLb5t+owcrN4LZtUZqe991liDbtbss=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2021-06-30T12:47:00Z</dcterms:created>
  <dc:creator>user</dc:creator>
</cp:coreProperties>
</file>